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Century Gothic" w:hAnsi="Century Gothic"/>
          <w:b/>
          <w:sz w:val="32"/>
          <w:szCs w:val="40"/>
        </w:rPr>
      </w:pPr>
      <w:r>
        <w:rPr>
          <w:rFonts w:ascii="Century Gothic" w:hAnsi="Century Gothic"/>
          <w:b/>
          <w:sz w:val="32"/>
          <w:szCs w:val="40"/>
        </w:rPr>
        <w:t>Ronja Räubertochter</w:t>
      </w:r>
    </w:p>
    <w:p>
      <w:pPr>
        <w:pStyle w:val="Normal"/>
        <w:rPr>
          <w:rFonts w:ascii="Century Gothic" w:hAnsi="Century Gothic"/>
          <w:b/>
          <w:sz w:val="20"/>
          <w:szCs w:val="40"/>
        </w:rPr>
      </w:pPr>
      <w:r>
        <w:rPr>
          <w:rFonts w:ascii="Century Gothic" w:hAnsi="Century Gothic"/>
          <w:b/>
          <w:sz w:val="20"/>
          <w:szCs w:val="40"/>
        </w:rPr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Das Theater-Stück heißt: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„</w:t>
      </w:r>
      <w:r>
        <w:rPr>
          <w:rFonts w:ascii="Century Gothic" w:hAnsi="Century Gothic"/>
          <w:sz w:val="24"/>
          <w:szCs w:val="40"/>
        </w:rPr>
        <w:t>Ronja Räuber-Tochter“.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Darum geht es in dem Stück: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Die Mattis-Räuber leben in der Mattis-Burg.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Ihre Feinde sind die Borka-Räuber.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Ronja ist ein Mattis-Räuber.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 xml:space="preserve">Ihre </w:t>
      </w:r>
      <w:r>
        <w:rPr>
          <w:rFonts w:ascii="Century Gothic" w:hAnsi="Century Gothic"/>
          <w:sz w:val="24"/>
          <w:szCs w:val="40"/>
        </w:rPr>
        <w:t>Mutter Lo</w:t>
      </w:r>
      <w:r>
        <w:rPr>
          <w:rFonts w:ascii="Century Gothic" w:hAnsi="Century Gothic"/>
          <w:sz w:val="24"/>
          <w:szCs w:val="40"/>
        </w:rPr>
        <w:t>v</w:t>
      </w:r>
      <w:r>
        <w:rPr>
          <w:rFonts w:ascii="Century Gothic" w:hAnsi="Century Gothic"/>
          <w:sz w:val="24"/>
          <w:szCs w:val="40"/>
        </w:rPr>
        <w:t xml:space="preserve">is ist streng aber </w:t>
      </w:r>
      <w:r>
        <w:rPr>
          <w:rFonts w:ascii="Century Gothic" w:hAnsi="Century Gothic"/>
          <w:sz w:val="24"/>
          <w:szCs w:val="40"/>
        </w:rPr>
        <w:t>in Ordnung</w:t>
      </w:r>
      <w:r>
        <w:rPr>
          <w:rFonts w:ascii="Century Gothic" w:hAnsi="Century Gothic"/>
          <w:sz w:val="24"/>
          <w:szCs w:val="40"/>
        </w:rPr>
        <w:t>.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Sie ist anders als andere Frauen.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 xml:space="preserve">Papa Mattis ist liebe-voll </w:t>
      </w:r>
      <w:r>
        <w:rPr>
          <w:rFonts w:ascii="Century Gothic" w:hAnsi="Century Gothic"/>
          <w:sz w:val="24"/>
          <w:szCs w:val="40"/>
        </w:rPr>
        <w:t>und stur</w:t>
      </w:r>
      <w:r>
        <w:rPr>
          <w:rFonts w:ascii="Century Gothic" w:hAnsi="Century Gothic"/>
          <w:sz w:val="24"/>
          <w:szCs w:val="40"/>
        </w:rPr>
        <w:t>.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Der kluge Glatzen-Per ist der beste Freund von Mattis.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Birk ist der Sohn der Borka-Räuber.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Ronja trifft Birk.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Ronja und Birk werden Freunde.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 xml:space="preserve">Ihre Familien sollen </w:t>
      </w:r>
      <w:r>
        <w:rPr>
          <w:rFonts w:ascii="Century Gothic" w:hAnsi="Century Gothic"/>
          <w:sz w:val="24"/>
          <w:szCs w:val="40"/>
        </w:rPr>
        <w:t>auch</w:t>
      </w:r>
      <w:r>
        <w:rPr>
          <w:rFonts w:ascii="Century Gothic" w:hAnsi="Century Gothic"/>
          <w:sz w:val="24"/>
          <w:szCs w:val="40"/>
        </w:rPr>
        <w:t xml:space="preserve"> Freunde sein.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Ronja und Birk versuchen immer wieder, das zu schaffen.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Am Ende werden sie Freunde.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Ronja Räuber-Tochter ist ein bekanntes Kinder-Buch.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 xml:space="preserve">Im Stück wird </w:t>
      </w:r>
      <w:r>
        <w:rPr>
          <w:rFonts w:ascii="Century Gothic" w:hAnsi="Century Gothic"/>
          <w:sz w:val="24"/>
          <w:szCs w:val="40"/>
        </w:rPr>
        <w:t xml:space="preserve">auch </w:t>
      </w:r>
      <w:r>
        <w:rPr>
          <w:rFonts w:ascii="Century Gothic" w:hAnsi="Century Gothic"/>
          <w:sz w:val="24"/>
          <w:szCs w:val="40"/>
        </w:rPr>
        <w:t>gesungen.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 xml:space="preserve">Das Stück ist für </w:t>
      </w:r>
      <w:r>
        <w:rPr>
          <w:rFonts w:ascii="Century Gothic" w:hAnsi="Century Gothic"/>
          <w:sz w:val="24"/>
          <w:szCs w:val="40"/>
        </w:rPr>
        <w:t>Kinder und Familien</w:t>
      </w:r>
      <w:r>
        <w:rPr>
          <w:rFonts w:ascii="Century Gothic" w:hAnsi="Century Gothic"/>
          <w:sz w:val="24"/>
          <w:szCs w:val="40"/>
        </w:rPr>
        <w:t>.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Übersetzung von Samuel Schnitzer.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de-DE" w:eastAsia="en-US" w:bidi="ar-SA"/>
      </w:rPr>
    </w:rPrDefault>
    <w:pPrDefault>
      <w:pPr>
        <w:spacing w:lineRule="auto" w:line="276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d5e7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2018-09-07T14:54:00Z</dcterms:created>
  <dc:creator>Celina</dc:creator>
  <dc:language>en-US</dc:language>
  <cp:lastModifiedBy>Celina</cp:lastModifiedBy>
  <cp:lastPrinted>2018-09-07T14:49:00Z</cp:lastPrinted>
  <dcterms:modified xsi:type="dcterms:W3CDTF">2018-09-07T14:54:00Z</dcterms:modified>
  <cp:revision>2</cp:revision>
</cp:coreProperties>
</file>